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_rels/header1.xml.rels" ContentType="application/vnd.openxmlformats-package.relationships+xml"/>
  <Override PartName="/word/_rels/footer1.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theme/theme1.xml" ContentType="application/vnd.openxmlformats-officedocument.theme+xml"/>
  <Override PartName="/word/header1.xml" ContentType="application/vnd.openxmlformats-officedocument.wordprocessingml.header+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extkrper"/>
        <w:suppressAutoHyphens w:val="true"/>
        <w:jc w:val="both"/>
        <w:rPr>
          <w:rFonts w:cs="Arial"/>
          <w:color w:val="1A181C"/>
          <w:sz w:val="14"/>
          <w:szCs w:val="22"/>
        </w:rPr>
      </w:pPr>
      <w:r>
        <w:rPr>
          <w:b/>
          <w:color w:val="1A181C"/>
          <w:sz w:val="14"/>
        </w:rPr>
        <w:t xml:space="preserve">Editorial Contact: </w:t>
      </w:r>
      <w:r>
        <w:rPr>
          <w:color w:val="1A181C"/>
          <w:sz w:val="14"/>
        </w:rPr>
        <w:t>Gudrun Sieverding, Head of Marketing and Communication Centre</w:t>
      </w:r>
    </w:p>
    <w:p>
      <w:pPr>
        <w:pStyle w:val="Textkrper"/>
        <w:suppressAutoHyphens w:val="true"/>
        <w:jc w:val="both"/>
        <w:rPr>
          <w:rFonts w:cs="Arial"/>
        </w:rPr>
      </w:pPr>
      <w:r>
        <w:rPr>
          <w:color w:val="1A181C"/>
          <w:sz w:val="14"/>
        </w:rPr>
        <w:t>Phone +49 591 7108-132 - gudrun.sieverding@kampmann.de</w:t>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spacing w:lineRule="auto" w:line="360"/>
        <w:rPr>
          <w:rFonts w:cs="Arial"/>
        </w:rPr>
      </w:pPr>
      <w:r>
        <w:rPr>
          <w:b/>
          <w:sz w:val="26"/>
        </w:rPr>
        <w:t xml:space="preserve">P r e s s  R e l e a s e </w:t>
      </w:r>
    </w:p>
    <w:p>
      <w:pPr>
        <w:pStyle w:val="Normal"/>
        <w:suppressAutoHyphens w:val="true"/>
        <w:spacing w:lineRule="auto" w:line="360"/>
        <w:rPr>
          <w:rFonts w:cs="Arial"/>
          <w:b/>
          <w:b/>
          <w:bCs/>
          <w:sz w:val="26"/>
          <w:szCs w:val="26"/>
        </w:rPr>
      </w:pPr>
      <w:r>
        <w:rPr>
          <w:rFonts w:cs="Arial"/>
          <w:b/>
          <w:bCs/>
          <w:sz w:val="26"/>
          <w:szCs w:val="26"/>
        </w:rPr>
      </w:r>
    </w:p>
    <w:p>
      <w:pPr>
        <w:pStyle w:val="Normal"/>
        <w:suppressAutoHyphens w:val="true"/>
        <w:spacing w:lineRule="auto" w:line="360"/>
        <w:rPr>
          <w:rFonts w:cs="Arial"/>
          <w:b/>
          <w:b/>
          <w:bCs/>
          <w:sz w:val="26"/>
          <w:szCs w:val="26"/>
        </w:rPr>
      </w:pPr>
      <w:r>
        <w:rPr>
          <w:rFonts w:cs="Arial"/>
          <w:b/>
          <w:bCs/>
          <w:sz w:val="26"/>
          <w:szCs w:val="26"/>
        </w:rPr>
      </w:r>
    </w:p>
    <w:p>
      <w:pPr>
        <w:pStyle w:val="Textkrper"/>
        <w:suppressAutoHyphens w:val="true"/>
        <w:spacing w:lineRule="auto" w:line="360"/>
        <w:rPr>
          <w:rFonts w:cs="Arial"/>
          <w:b/>
          <w:b/>
          <w:color w:val="000000"/>
          <w:sz w:val="26"/>
          <w:szCs w:val="26"/>
        </w:rPr>
      </w:pPr>
      <w:r>
        <w:rPr>
          <w:b/>
          <w:color w:val="000000"/>
          <w:sz w:val="26"/>
        </w:rPr>
        <w:t xml:space="preserve">KaDeck – versatile air conditioning for new or existing offices </w:t>
      </w:r>
    </w:p>
    <w:p>
      <w:pPr>
        <w:pStyle w:val="Textkrper"/>
        <w:suppressAutoHyphens w:val="true"/>
        <w:spacing w:lineRule="auto" w:line="360"/>
        <w:rPr>
          <w:rFonts w:cs="Arial"/>
          <w:b/>
          <w:b/>
          <w:sz w:val="20"/>
          <w:szCs w:val="20"/>
        </w:rPr>
      </w:pPr>
      <w:r>
        <w:rPr>
          <w:b/>
          <w:sz w:val="20"/>
        </w:rPr>
        <w:t>Measuring only 160 mm in height, KaDeck is shallower than any other ceiling air conditioning system, ensuring versatile air conditioning in offices and administration buildings.</w:t>
      </w:r>
    </w:p>
    <w:p>
      <w:pPr>
        <w:pStyle w:val="Textkrper"/>
        <w:suppressAutoHyphens w:val="true"/>
        <w:spacing w:lineRule="auto" w:line="360" w:before="0" w:after="0"/>
        <w:rPr>
          <w:rFonts w:cs="Arial"/>
          <w:sz w:val="20"/>
          <w:szCs w:val="20"/>
        </w:rPr>
      </w:pPr>
      <w:r>
        <w:rPr>
          <w:rFonts w:cs="Arial"/>
          <w:sz w:val="20"/>
          <w:szCs w:val="20"/>
        </w:rPr>
      </w:r>
    </w:p>
    <w:p>
      <w:pPr>
        <w:pStyle w:val="Textkrper"/>
        <w:suppressAutoHyphens w:val="true"/>
        <w:spacing w:lineRule="auto" w:line="360" w:before="0" w:after="0"/>
        <w:rPr/>
      </w:pPr>
      <w:r>
        <w:rPr>
          <w:sz w:val="20"/>
        </w:rPr>
        <w:t>ISH 2017, Frankfurt: The KaDeck represents Kampmann GmbH’s extremely shallow and versatile cooling system. There are four available installation options for ultra-versatile use making the KaDeck attractive for use in offices and administration buildings.</w:t>
      </w:r>
    </w:p>
    <w:p>
      <w:pPr>
        <w:pStyle w:val="Textkrper"/>
        <w:suppressAutoHyphens w:val="true"/>
        <w:spacing w:lineRule="auto" w:line="360" w:before="0" w:after="0"/>
        <w:rPr>
          <w:rFonts w:cs="Arial"/>
          <w:sz w:val="20"/>
          <w:szCs w:val="20"/>
        </w:rPr>
      </w:pPr>
      <w:r>
        <w:rPr>
          <w:rFonts w:cs="Arial"/>
          <w:sz w:val="20"/>
          <w:szCs w:val="20"/>
        </w:rPr>
      </w:r>
    </w:p>
    <w:p>
      <w:pPr>
        <w:pStyle w:val="Textkrper"/>
        <w:suppressAutoHyphens w:val="true"/>
        <w:spacing w:lineRule="auto" w:line="360" w:before="0" w:after="0"/>
        <w:rPr>
          <w:rFonts w:cs="Arial"/>
          <w:sz w:val="20"/>
          <w:szCs w:val="20"/>
        </w:rPr>
      </w:pPr>
      <w:r>
        <w:rPr>
          <w:sz w:val="20"/>
        </w:rPr>
        <w:t xml:space="preserve">The judging panel for the Plus X Award is convinced by the benefits of the KaDeck. It simultaneously awarded the ceiling air conditioning system the “High Quality”, “Design” and “Functionality” quality seals. </w:t>
      </w:r>
    </w:p>
    <w:p>
      <w:pPr>
        <w:pStyle w:val="Textkrper"/>
        <w:suppressAutoHyphens w:val="true"/>
        <w:spacing w:lineRule="auto" w:line="360" w:before="0" w:after="0"/>
        <w:rPr>
          <w:rFonts w:cs="Arial"/>
          <w:sz w:val="20"/>
          <w:szCs w:val="20"/>
        </w:rPr>
      </w:pPr>
      <w:r>
        <w:rPr>
          <w:rFonts w:cs="Arial"/>
          <w:sz w:val="20"/>
          <w:szCs w:val="20"/>
        </w:rPr>
      </w:r>
    </w:p>
    <w:p>
      <w:pPr>
        <w:pStyle w:val="Textkrper"/>
        <w:suppressAutoHyphens w:val="true"/>
        <w:spacing w:lineRule="auto" w:line="360" w:before="0" w:after="0"/>
        <w:rPr>
          <w:b/>
          <w:b/>
          <w:bCs/>
        </w:rPr>
      </w:pPr>
      <w:r>
        <w:rPr>
          <w:b/>
          <w:color w:val="000000"/>
          <w:sz w:val="20"/>
        </w:rPr>
        <w:t xml:space="preserve">Outstanding air conditioning technology </w:t>
      </w:r>
    </w:p>
    <w:p>
      <w:pPr>
        <w:pStyle w:val="Textkrper"/>
        <w:suppressAutoHyphens w:val="true"/>
        <w:spacing w:lineRule="auto" w:line="360" w:before="0" w:after="0"/>
        <w:rPr/>
      </w:pPr>
      <w:r>
        <w:rPr>
          <w:color w:val="000000"/>
          <w:sz w:val="20"/>
        </w:rPr>
        <w:t xml:space="preserve">The basic prerequisite for taking part in the Plus X Award is that a product must be sufficiently innovative to raise it significantly above the market standard. In terms of functionality, the quality seal therefore attests to outstanding additional functions. However, product engineering focussed precisely on users' needs is also important to the judging panel. The KaDeck was presented with an award specifically for this functional design. The judging panel also praised its durability with the High Quality seal: “High-quality products are an investment in the future.” </w:t>
      </w:r>
    </w:p>
    <w:p>
      <w:pPr>
        <w:pStyle w:val="Textkrper"/>
        <w:suppressAutoHyphens w:val="true"/>
        <w:spacing w:lineRule="auto" w:line="360" w:before="0" w:after="0"/>
        <w:rPr>
          <w:rFonts w:cs="Arial"/>
          <w:b/>
          <w:b/>
          <w:sz w:val="20"/>
          <w:szCs w:val="20"/>
        </w:rPr>
      </w:pPr>
      <w:r>
        <w:rPr>
          <w:rFonts w:cs="Arial"/>
          <w:b/>
          <w:sz w:val="20"/>
          <w:szCs w:val="20"/>
        </w:rPr>
      </w:r>
    </w:p>
    <w:p>
      <w:pPr>
        <w:pStyle w:val="Textkrper"/>
        <w:suppressAutoHyphens w:val="true"/>
        <w:spacing w:lineRule="auto" w:line="360" w:before="0" w:after="0"/>
        <w:rPr>
          <w:rFonts w:cs="Arial"/>
          <w:b/>
          <w:b/>
          <w:sz w:val="20"/>
          <w:szCs w:val="20"/>
        </w:rPr>
      </w:pPr>
      <w:r>
        <w:rPr>
          <w:b/>
          <w:sz w:val="20"/>
        </w:rPr>
        <w:t>Hygiene-compliant in line with VDI 6022 despite wet cooling</w:t>
      </w:r>
    </w:p>
    <w:p>
      <w:pPr>
        <w:pStyle w:val="Textkrper"/>
        <w:suppressAutoHyphens w:val="true"/>
        <w:spacing w:lineRule="auto" w:line="360" w:before="0" w:after="0"/>
        <w:rPr/>
      </w:pPr>
      <w:r>
        <w:rPr>
          <w:sz w:val="20"/>
        </w:rPr>
        <w:t>KaDeck has been optimised for both dry and wet cooling. KaDeck has recently also become available as a wet cooling model and is persuading customers with its even higher outputs and simple maintenance concept.</w:t>
      </w:r>
    </w:p>
    <w:p>
      <w:pPr>
        <w:pStyle w:val="Textkrper"/>
        <w:suppressAutoHyphens w:val="true"/>
        <w:spacing w:lineRule="auto" w:line="360" w:before="0" w:after="0"/>
        <w:rPr/>
      </w:pPr>
      <w:r>
        <w:rPr>
          <w:sz w:val="20"/>
        </w:rPr>
        <w:t xml:space="preserve">A plastic condensation tray </w:t>
      </w:r>
      <w:r>
        <w:rPr>
          <w:color w:val="000000" w:themeColor="text1"/>
          <w:sz w:val="20"/>
        </w:rPr>
        <w:t xml:space="preserve">provides for tool-free maintenance. The construction of the KaDeck also allows it to be maintained without the need for additional service hatches in the ceiling, </w:t>
      </w:r>
      <w:r>
        <w:rPr>
          <w:sz w:val="20"/>
        </w:rPr>
        <w:t>enabling the KaDeck to meet the requirements of the Hygiene Directive VDI 6022, even as a wet cooling model.</w:t>
      </w:r>
    </w:p>
    <w:p>
      <w:pPr>
        <w:pStyle w:val="Textkrper"/>
        <w:suppressAutoHyphens w:val="true"/>
        <w:spacing w:lineRule="auto" w:line="360" w:before="0" w:after="0"/>
        <w:rPr>
          <w:rFonts w:cs="Arial"/>
          <w:sz w:val="20"/>
          <w:szCs w:val="20"/>
        </w:rPr>
      </w:pPr>
      <w:r>
        <w:rPr>
          <w:rFonts w:cs="Arial"/>
          <w:sz w:val="20"/>
          <w:szCs w:val="20"/>
        </w:rPr>
      </w:r>
    </w:p>
    <w:p>
      <w:pPr>
        <w:pStyle w:val="Textkrper"/>
        <w:suppressAutoHyphens w:val="true"/>
        <w:spacing w:lineRule="auto" w:line="360" w:before="0" w:after="0"/>
        <w:rPr>
          <w:rFonts w:cs="Arial"/>
          <w:b/>
          <w:b/>
          <w:sz w:val="20"/>
          <w:szCs w:val="20"/>
        </w:rPr>
      </w:pPr>
      <w:r>
        <w:rPr>
          <w:b/>
          <w:sz w:val="20"/>
        </w:rPr>
        <w:t xml:space="preserve">Whisper-quiet and without troubling draughts </w:t>
      </w:r>
    </w:p>
    <w:p>
      <w:pPr>
        <w:pStyle w:val="Textkrper"/>
        <w:suppressAutoHyphens w:val="true"/>
        <w:spacing w:lineRule="auto" w:line="360" w:before="0" w:after="0"/>
        <w:rPr/>
      </w:pPr>
      <w:r>
        <w:rPr>
          <w:sz w:val="20"/>
        </w:rPr>
        <w:t xml:space="preserve">It is essential to avoid disturbing noises and unpleasant draughts to ensure a pleasant indoor climate. The sophisticated airflow of the KaDeck is achieved by using the </w:t>
      </w:r>
      <w:bookmarkStart w:id="0" w:name="firstHeading"/>
      <w:bookmarkEnd w:id="0"/>
      <w:r>
        <w:rPr>
          <w:color w:val="000000"/>
          <w:sz w:val="20"/>
        </w:rPr>
        <w:t>Coanda effect to provide comfort without generating draughts. EC tangential fans are also used, which make the KaDeck extremely energy-saving, infinitely controllable and extremely quiet. A further benefit is that the metal unit casing can be powder coated in all RAL colours, ensuring that it can be integrated discreetly into every interior design scheme.</w:t>
      </w:r>
    </w:p>
    <w:p>
      <w:pPr>
        <w:pStyle w:val="Textkrper"/>
        <w:suppressAutoHyphens w:val="true"/>
        <w:spacing w:lineRule="auto" w:line="360" w:before="0" w:after="0"/>
        <w:rPr>
          <w:rFonts w:cs="Arial"/>
          <w:color w:val="000000"/>
          <w:sz w:val="20"/>
          <w:szCs w:val="20"/>
        </w:rPr>
      </w:pPr>
      <w:r>
        <w:rPr>
          <w:rFonts w:cs="Arial"/>
          <w:color w:val="000000"/>
          <w:sz w:val="20"/>
          <w:szCs w:val="20"/>
        </w:rPr>
      </w:r>
    </w:p>
    <w:p>
      <w:pPr>
        <w:pStyle w:val="Textkrper"/>
        <w:suppressAutoHyphens w:val="true"/>
        <w:spacing w:lineRule="auto" w:line="360" w:before="0" w:after="0"/>
        <w:rPr>
          <w:rFonts w:cs="Arial"/>
          <w:b/>
          <w:b/>
          <w:sz w:val="20"/>
          <w:szCs w:val="20"/>
        </w:rPr>
      </w:pPr>
      <w:r>
        <w:rPr>
          <w:b/>
          <w:sz w:val="20"/>
        </w:rPr>
        <w:t>About Kampmann</w:t>
      </w:r>
    </w:p>
    <w:p>
      <w:pPr>
        <w:pStyle w:val="Textkrper"/>
        <w:suppressAutoHyphens w:val="true"/>
        <w:spacing w:lineRule="auto" w:line="360" w:before="0" w:after="0"/>
        <w:rPr>
          <w:rFonts w:cs="Arial"/>
          <w:sz w:val="20"/>
          <w:szCs w:val="20"/>
        </w:rPr>
      </w:pPr>
      <w:r>
        <w:rPr>
          <w:sz w:val="20"/>
        </w:rPr>
        <w:t xml:space="preserve">Kampmann GmbH is the market leader in trench heating and its name is synonymous with innovative product developments. The company has been serving its customers for over 45 years with individual solutions and intelligent systems. A wealth of technically pioneering developments in heating, cooling and ventilation have made Kampmann GmbH internationally successful. The company employs some 720 people worldwide. </w:t>
      </w:r>
    </w:p>
    <w:p>
      <w:pPr>
        <w:pStyle w:val="Textkrper"/>
        <w:suppressAutoHyphens w:val="true"/>
        <w:spacing w:lineRule="auto" w:line="360" w:before="0" w:after="0"/>
        <w:rPr>
          <w:rFonts w:cs="Arial"/>
          <w:color w:val="000000"/>
          <w:sz w:val="20"/>
          <w:szCs w:val="20"/>
        </w:rPr>
      </w:pPr>
      <w:r>
        <w:rPr>
          <w:rFonts w:cs="Arial"/>
          <w:color w:val="000000"/>
          <w:sz w:val="20"/>
          <w:szCs w:val="20"/>
        </w:rPr>
      </w:r>
    </w:p>
    <w:p>
      <w:pPr>
        <w:pStyle w:val="Textkrper"/>
        <w:suppressAutoHyphens w:val="true"/>
        <w:spacing w:lineRule="auto" w:line="360"/>
        <w:rPr/>
      </w:pPr>
      <w:r>
        <w:rPr>
          <w:i/>
          <w:sz w:val="20"/>
        </w:rPr>
        <w:t>(429 words/2,885 characters)</w:t>
      </w:r>
    </w:p>
    <w:p>
      <w:pPr>
        <w:pStyle w:val="Textkrper"/>
        <w:suppressAutoHyphens w:val="true"/>
        <w:spacing w:lineRule="auto" w:line="360"/>
        <w:jc w:val="both"/>
        <w:rPr>
          <w:rFonts w:cs="Arial"/>
          <w:b/>
          <w:b/>
          <w:bCs/>
          <w:sz w:val="20"/>
          <w:szCs w:val="20"/>
        </w:rPr>
      </w:pPr>
      <w:r>
        <w:rPr>
          <w:rFonts w:cs="Arial"/>
          <w:b/>
          <w:bCs/>
          <w:sz w:val="20"/>
          <w:szCs w:val="20"/>
        </w:rPr>
        <w:drawing>
          <wp:anchor behindDoc="0" distT="0" distB="5715" distL="0" distR="1905" simplePos="0" locked="0" layoutInCell="1" allowOverlap="1" relativeHeight="8">
            <wp:simplePos x="0" y="0"/>
            <wp:positionH relativeFrom="margin">
              <wp:align>left</wp:align>
            </wp:positionH>
            <wp:positionV relativeFrom="paragraph">
              <wp:posOffset>210820</wp:posOffset>
            </wp:positionV>
            <wp:extent cx="2893695" cy="1713865"/>
            <wp:effectExtent l="0" t="0" r="0" b="0"/>
            <wp:wrapTopAndBottom/>
            <wp:docPr id="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
                    <pic:cNvPicPr>
                      <a:picLocks noChangeAspect="1" noChangeArrowheads="1"/>
                    </pic:cNvPicPr>
                  </pic:nvPicPr>
                  <pic:blipFill>
                    <a:blip r:embed="rId2"/>
                    <a:stretch>
                      <a:fillRect/>
                    </a:stretch>
                  </pic:blipFill>
                  <pic:spPr bwMode="auto">
                    <a:xfrm>
                      <a:off x="0" y="0"/>
                      <a:ext cx="2893695" cy="1713865"/>
                    </a:xfrm>
                    <a:prstGeom prst="rect">
                      <a:avLst/>
                    </a:prstGeom>
                  </pic:spPr>
                </pic:pic>
              </a:graphicData>
            </a:graphic>
          </wp:anchor>
        </w:drawing>
      </w:r>
    </w:p>
    <w:p>
      <w:pPr>
        <w:pStyle w:val="Textkrper"/>
        <w:suppressAutoHyphens w:val="true"/>
        <w:spacing w:lineRule="auto" w:line="360"/>
        <w:jc w:val="both"/>
        <w:rPr/>
      </w:pPr>
      <w:r>
        <w:rPr>
          <w:b/>
          <w:sz w:val="20"/>
        </w:rPr>
        <w:t xml:space="preserve">Photo 1 </w:t>
      </w:r>
      <w:r>
        <w:rPr>
          <w:i/>
          <w:sz w:val="20"/>
        </w:rPr>
        <w:t>(KaDeck_Variants.jpg)</w:t>
      </w:r>
    </w:p>
    <w:p>
      <w:pPr>
        <w:pStyle w:val="Textkrper"/>
        <w:suppressAutoHyphens w:val="true"/>
        <w:spacing w:lineRule="auto" w:line="360"/>
        <w:jc w:val="both"/>
        <w:rPr/>
      </w:pPr>
      <w:r>
        <w:rPr>
          <w:color w:val="000000"/>
          <w:sz w:val="20"/>
        </w:rPr>
        <w:t xml:space="preserve">KaDeck stands out on account of its versatility. There are four versions: installation </w:t>
      </w:r>
      <w:r>
        <w:rPr>
          <w:sz w:val="20"/>
        </w:rPr>
        <w:t>within a suspended ceiling or as an under-ceiling unit,  installation in the centre or at the perimeter of a room.</w:t>
      </w:r>
    </w:p>
    <w:p>
      <w:pPr>
        <w:pStyle w:val="Textkrper"/>
        <w:suppressAutoHyphens w:val="true"/>
        <w:spacing w:lineRule="auto" w:line="360"/>
        <w:jc w:val="both"/>
        <w:rPr>
          <w:rFonts w:cs="Arial"/>
          <w:color w:val="000000"/>
          <w:sz w:val="20"/>
          <w:szCs w:val="20"/>
        </w:rPr>
      </w:pPr>
      <w:r>
        <w:rPr>
          <w:rFonts w:cs="Arial"/>
          <w:color w:val="000000"/>
          <w:sz w:val="20"/>
          <w:szCs w:val="20"/>
        </w:rPr>
        <w:drawing>
          <wp:anchor behindDoc="0" distT="0" distB="635" distL="0" distR="0" simplePos="0" locked="0" layoutInCell="1" allowOverlap="1" relativeHeight="9">
            <wp:simplePos x="0" y="0"/>
            <wp:positionH relativeFrom="margin">
              <wp:align>left</wp:align>
            </wp:positionH>
            <wp:positionV relativeFrom="paragraph">
              <wp:posOffset>292735</wp:posOffset>
            </wp:positionV>
            <wp:extent cx="2671445" cy="2560320"/>
            <wp:effectExtent l="0" t="0" r="0" b="0"/>
            <wp:wrapTopAndBottom/>
            <wp:docPr id="2"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1" descr=""/>
                    <pic:cNvPicPr>
                      <a:picLocks noChangeAspect="1" noChangeArrowheads="1"/>
                    </pic:cNvPicPr>
                  </pic:nvPicPr>
                  <pic:blipFill>
                    <a:blip r:embed="rId3"/>
                    <a:stretch>
                      <a:fillRect/>
                    </a:stretch>
                  </pic:blipFill>
                  <pic:spPr bwMode="auto">
                    <a:xfrm>
                      <a:off x="0" y="0"/>
                      <a:ext cx="2671445" cy="2560320"/>
                    </a:xfrm>
                    <a:prstGeom prst="rect">
                      <a:avLst/>
                    </a:prstGeom>
                  </pic:spPr>
                </pic:pic>
              </a:graphicData>
            </a:graphic>
          </wp:anchor>
        </w:drawing>
      </w:r>
    </w:p>
    <w:p>
      <w:pPr>
        <w:pStyle w:val="Textkrper"/>
        <w:suppressAutoHyphens w:val="true"/>
        <w:spacing w:lineRule="auto" w:line="360" w:before="0" w:after="0"/>
        <w:jc w:val="both"/>
        <w:rPr>
          <w:rFonts w:cs="Arial"/>
          <w:b/>
          <w:b/>
          <w:color w:val="000000"/>
          <w:sz w:val="20"/>
        </w:rPr>
      </w:pPr>
      <w:r>
        <w:rPr>
          <w:rFonts w:cs="Arial"/>
          <w:b/>
          <w:color w:val="000000"/>
          <w:sz w:val="20"/>
        </w:rPr>
      </w:r>
    </w:p>
    <w:p>
      <w:pPr>
        <w:pStyle w:val="Textkrper"/>
        <w:suppressAutoHyphens w:val="true"/>
        <w:spacing w:lineRule="auto" w:line="360"/>
        <w:jc w:val="both"/>
        <w:rPr/>
      </w:pPr>
      <w:r>
        <w:rPr>
          <w:b/>
          <w:color w:val="000000"/>
          <w:sz w:val="20"/>
        </w:rPr>
        <w:t>Photo 2</w:t>
      </w:r>
      <w:r>
        <w:rPr>
          <w:color w:val="000000"/>
        </w:rPr>
        <w:t xml:space="preserve"> </w:t>
      </w:r>
      <w:r>
        <w:rPr>
          <w:i/>
          <w:color w:val="000000"/>
          <w:sz w:val="20"/>
        </w:rPr>
        <w:t>(KaDeck_open.jpg)</w:t>
      </w:r>
    </w:p>
    <w:p>
      <w:pPr>
        <w:pStyle w:val="Textkrper"/>
        <w:suppressAutoHyphens w:val="true"/>
        <w:spacing w:lineRule="auto" w:line="360"/>
        <w:jc w:val="both"/>
        <w:rPr>
          <w:rFonts w:cs="Arial"/>
          <w:color w:val="000000"/>
          <w:sz w:val="20"/>
        </w:rPr>
      </w:pPr>
      <w:r>
        <w:rPr>
          <w:color w:val="000000"/>
          <w:sz w:val="20"/>
        </w:rPr>
        <w:t>Optimised for ease of maintenance without the need for on-site service hatches, thanks to internal connections.</w:t>
      </w:r>
    </w:p>
    <w:p>
      <w:pPr>
        <w:pStyle w:val="Textkrper"/>
        <w:suppressAutoHyphens w:val="true"/>
        <w:spacing w:lineRule="auto" w:line="360"/>
        <w:jc w:val="both"/>
        <w:rPr>
          <w:rFonts w:cs="Arial"/>
          <w:color w:val="000000"/>
          <w:sz w:val="20"/>
        </w:rPr>
      </w:pPr>
      <w:r>
        <w:rPr>
          <w:rFonts w:cs="Arial"/>
          <w:color w:val="000000"/>
          <w:sz w:val="20"/>
        </w:rPr>
      </w:r>
    </w:p>
    <w:tbl>
      <w:tblPr>
        <w:tblW w:w="6795" w:type="dxa"/>
        <w:jc w:val="left"/>
        <w:tblInd w:w="55" w:type="dxa"/>
        <w:tblBorders/>
        <w:tblCellMar>
          <w:top w:w="55" w:type="dxa"/>
          <w:left w:w="55" w:type="dxa"/>
          <w:bottom w:w="55" w:type="dxa"/>
          <w:right w:w="55" w:type="dxa"/>
        </w:tblCellMar>
        <w:tblLook w:firstRow="1" w:noVBand="1" w:lastRow="0" w:firstColumn="1" w:lastColumn="0" w:noHBand="0" w:val="04a0"/>
      </w:tblPr>
      <w:tblGrid>
        <w:gridCol w:w="2265"/>
        <w:gridCol w:w="2265"/>
        <w:gridCol w:w="2265"/>
      </w:tblGrid>
      <w:tr>
        <w:trPr>
          <w:trHeight w:val="2318" w:hRule="atLeast"/>
        </w:trPr>
        <w:tc>
          <w:tcPr>
            <w:tcW w:w="2265" w:type="dxa"/>
            <w:tcBorders/>
            <w:shd w:color="auto" w:fill="auto" w:val="clear"/>
          </w:tcPr>
          <w:p>
            <w:pPr>
              <w:pStyle w:val="TabellenInhalt"/>
              <w:suppressAutoHyphens w:val="true"/>
              <w:rPr/>
            </w:pPr>
            <w:r>
              <w:rPr/>
              <w:drawing>
                <wp:anchor behindDoc="0" distT="0" distB="0" distL="0" distR="0" simplePos="0" locked="0" layoutInCell="1" allowOverlap="1" relativeHeight="11">
                  <wp:simplePos x="0" y="0"/>
                  <wp:positionH relativeFrom="column">
                    <wp:align>center</wp:align>
                  </wp:positionH>
                  <wp:positionV relativeFrom="paragraph">
                    <wp:align>top</wp:align>
                  </wp:positionV>
                  <wp:extent cx="1368425" cy="1376045"/>
                  <wp:effectExtent l="0" t="0" r="0" b="0"/>
                  <wp:wrapSquare wrapText="largest"/>
                  <wp:docPr id="3"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5" descr=""/>
                          <pic:cNvPicPr>
                            <a:picLocks noChangeAspect="1" noChangeArrowheads="1"/>
                          </pic:cNvPicPr>
                        </pic:nvPicPr>
                        <pic:blipFill>
                          <a:blip r:embed="rId4"/>
                          <a:stretch>
                            <a:fillRect/>
                          </a:stretch>
                        </pic:blipFill>
                        <pic:spPr bwMode="auto">
                          <a:xfrm>
                            <a:off x="0" y="0"/>
                            <a:ext cx="1368425" cy="1376045"/>
                          </a:xfrm>
                          <a:prstGeom prst="rect">
                            <a:avLst/>
                          </a:prstGeom>
                        </pic:spPr>
                      </pic:pic>
                    </a:graphicData>
                  </a:graphic>
                </wp:anchor>
              </w:drawing>
            </w:r>
          </w:p>
        </w:tc>
        <w:tc>
          <w:tcPr>
            <w:tcW w:w="2265" w:type="dxa"/>
            <w:tcBorders/>
            <w:shd w:color="auto" w:fill="auto" w:val="clear"/>
          </w:tcPr>
          <w:p>
            <w:pPr>
              <w:pStyle w:val="TabellenInhalt"/>
              <w:suppressAutoHyphens w:val="true"/>
              <w:rPr/>
            </w:pPr>
            <w:r>
              <w:rPr/>
              <w:drawing>
                <wp:anchor behindDoc="0" distT="0" distB="0" distL="0" distR="0" simplePos="0" locked="0" layoutInCell="1" allowOverlap="1" relativeHeight="10">
                  <wp:simplePos x="0" y="0"/>
                  <wp:positionH relativeFrom="column">
                    <wp:align>center</wp:align>
                  </wp:positionH>
                  <wp:positionV relativeFrom="paragraph">
                    <wp:align>top</wp:align>
                  </wp:positionV>
                  <wp:extent cx="1368425" cy="1376045"/>
                  <wp:effectExtent l="0" t="0" r="0" b="0"/>
                  <wp:wrapSquare wrapText="largest"/>
                  <wp:docPr id="4"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
                          <pic:cNvPicPr>
                            <a:picLocks noChangeAspect="1" noChangeArrowheads="1"/>
                          </pic:cNvPicPr>
                        </pic:nvPicPr>
                        <pic:blipFill>
                          <a:blip r:embed="rId5"/>
                          <a:stretch>
                            <a:fillRect/>
                          </a:stretch>
                        </pic:blipFill>
                        <pic:spPr bwMode="auto">
                          <a:xfrm>
                            <a:off x="0" y="0"/>
                            <a:ext cx="1368425" cy="1376045"/>
                          </a:xfrm>
                          <a:prstGeom prst="rect">
                            <a:avLst/>
                          </a:prstGeom>
                        </pic:spPr>
                      </pic:pic>
                    </a:graphicData>
                  </a:graphic>
                </wp:anchor>
              </w:drawing>
            </w:r>
          </w:p>
        </w:tc>
        <w:tc>
          <w:tcPr>
            <w:tcW w:w="2265" w:type="dxa"/>
            <w:tcBorders/>
            <w:shd w:color="auto" w:fill="auto" w:val="clear"/>
          </w:tcPr>
          <w:p>
            <w:pPr>
              <w:pStyle w:val="TabellenInhalt"/>
              <w:suppressAutoHyphens w:val="true"/>
              <w:rPr/>
            </w:pPr>
            <w:r>
              <w:rPr/>
              <w:drawing>
                <wp:anchor behindDoc="0" distT="0" distB="0" distL="0" distR="0" simplePos="0" locked="0" layoutInCell="1" allowOverlap="1" relativeHeight="12">
                  <wp:simplePos x="0" y="0"/>
                  <wp:positionH relativeFrom="column">
                    <wp:align>center</wp:align>
                  </wp:positionH>
                  <wp:positionV relativeFrom="paragraph">
                    <wp:align>top</wp:align>
                  </wp:positionV>
                  <wp:extent cx="1368425" cy="1376045"/>
                  <wp:effectExtent l="0" t="0" r="0" b="0"/>
                  <wp:wrapSquare wrapText="largest"/>
                  <wp:docPr id="5"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6" descr=""/>
                          <pic:cNvPicPr>
                            <a:picLocks noChangeAspect="1" noChangeArrowheads="1"/>
                          </pic:cNvPicPr>
                        </pic:nvPicPr>
                        <pic:blipFill>
                          <a:blip r:embed="rId6"/>
                          <a:stretch>
                            <a:fillRect/>
                          </a:stretch>
                        </pic:blipFill>
                        <pic:spPr bwMode="auto">
                          <a:xfrm>
                            <a:off x="0" y="0"/>
                            <a:ext cx="1368425" cy="1376045"/>
                          </a:xfrm>
                          <a:prstGeom prst="rect">
                            <a:avLst/>
                          </a:prstGeom>
                        </pic:spPr>
                      </pic:pic>
                    </a:graphicData>
                  </a:graphic>
                </wp:anchor>
              </w:drawing>
            </w:r>
          </w:p>
        </w:tc>
      </w:tr>
    </w:tbl>
    <w:p>
      <w:pPr>
        <w:pStyle w:val="Textkrper"/>
        <w:suppressAutoHyphens w:val="true"/>
        <w:spacing w:lineRule="auto" w:line="360"/>
        <w:jc w:val="both"/>
        <w:rPr/>
      </w:pPr>
      <w:r>
        <w:rPr>
          <w:b/>
          <w:color w:val="000000"/>
          <w:sz w:val="20"/>
        </w:rPr>
        <w:t xml:space="preserve">Photo 3 </w:t>
      </w:r>
      <w:r>
        <w:rPr>
          <w:i/>
          <w:color w:val="000000"/>
          <w:sz w:val="20"/>
        </w:rPr>
        <w:t>(pxa_functionality; pxa_design; pxa_high_quality)</w:t>
      </w:r>
    </w:p>
    <w:p>
      <w:pPr>
        <w:pStyle w:val="Textkrper"/>
        <w:suppressAutoHyphens w:val="true"/>
        <w:spacing w:lineRule="auto" w:line="360"/>
        <w:jc w:val="both"/>
        <w:rPr>
          <w:rFonts w:cs="Arial"/>
          <w:color w:val="000000"/>
          <w:sz w:val="20"/>
        </w:rPr>
      </w:pPr>
      <w:r>
        <w:rPr>
          <w:color w:val="000000"/>
          <w:sz w:val="20"/>
        </w:rPr>
        <w:t>KaDeck was simultaneously presented with three Plus X Award quality seals. The quality seals are awarded to high-quality innovative products.</w:t>
      </w:r>
    </w:p>
    <w:p>
      <w:pPr>
        <w:pStyle w:val="Textkrper"/>
        <w:suppressAutoHyphens w:val="true"/>
        <w:spacing w:lineRule="auto" w:line="360"/>
        <w:jc w:val="both"/>
        <w:rPr>
          <w:rFonts w:cs="Arial"/>
          <w:color w:val="000000"/>
          <w:sz w:val="20"/>
        </w:rPr>
      </w:pPr>
      <w:r>
        <w:rPr>
          <w:rFonts w:cs="Arial"/>
          <w:color w:val="000000"/>
          <w:sz w:val="20"/>
        </w:rPr>
      </w:r>
    </w:p>
    <w:p>
      <w:pPr>
        <w:pStyle w:val="Textkrper"/>
        <w:suppressAutoHyphens w:val="true"/>
        <w:spacing w:lineRule="auto" w:line="360" w:before="0" w:after="0"/>
        <w:jc w:val="both"/>
        <w:rPr>
          <w:rFonts w:cs="Arial"/>
          <w:color w:val="000000"/>
          <w:sz w:val="20"/>
          <w:szCs w:val="20"/>
        </w:rPr>
      </w:pPr>
      <w:r>
        <w:rPr>
          <w:color w:val="000000"/>
          <w:sz w:val="20"/>
        </w:rPr>
        <w:t>Publication and reprint free of charge;</w:t>
      </w:r>
    </w:p>
    <w:p>
      <w:pPr>
        <w:pStyle w:val="Textkrper"/>
        <w:suppressAutoHyphens w:val="true"/>
        <w:spacing w:lineRule="auto" w:line="360" w:before="0" w:after="0"/>
        <w:rPr>
          <w:rFonts w:cs="Arial"/>
          <w:sz w:val="20"/>
          <w:szCs w:val="20"/>
        </w:rPr>
      </w:pPr>
      <w:r>
        <w:rPr>
          <w:sz w:val="20"/>
        </w:rPr>
        <w:t>Source: Kampmann GmbH</w:t>
      </w:r>
    </w:p>
    <w:p>
      <w:pPr>
        <w:pStyle w:val="Textkrper"/>
        <w:suppressAutoHyphens w:val="true"/>
        <w:spacing w:lineRule="auto" w:line="360" w:before="0" w:after="0"/>
        <w:rPr>
          <w:rFonts w:cs="Arial"/>
          <w:sz w:val="20"/>
          <w:szCs w:val="20"/>
        </w:rPr>
      </w:pPr>
      <w:r>
        <w:rPr>
          <w:sz w:val="20"/>
        </w:rPr>
        <w:t> </w:t>
      </w:r>
    </w:p>
    <w:p>
      <w:pPr>
        <w:pStyle w:val="Textkrper"/>
        <w:suppressAutoHyphens w:val="true"/>
        <w:spacing w:lineRule="auto" w:line="360" w:before="0" w:after="0"/>
        <w:rPr>
          <w:rFonts w:cs="Arial"/>
        </w:rPr>
      </w:pPr>
      <w:r>
        <w:rPr>
          <w:sz w:val="20"/>
        </w:rPr>
        <w:t>Please send a copy to:</w:t>
      </w:r>
    </w:p>
    <w:p>
      <w:pPr>
        <w:pStyle w:val="Textkrper"/>
        <w:suppressAutoHyphens w:val="true"/>
        <w:spacing w:lineRule="auto" w:line="360" w:before="0" w:after="0"/>
        <w:rPr>
          <w:rFonts w:cs="Arial"/>
          <w:sz w:val="20"/>
          <w:szCs w:val="20"/>
        </w:rPr>
      </w:pPr>
      <w:r>
        <w:rPr>
          <w:sz w:val="20"/>
        </w:rPr>
        <w:t xml:space="preserve">Kampmann GmbH, Gudrun Sieverding, </w:t>
      </w:r>
    </w:p>
    <w:p>
      <w:pPr>
        <w:pStyle w:val="Textkrper"/>
        <w:suppressAutoHyphens w:val="true"/>
        <w:spacing w:lineRule="auto" w:line="360" w:before="0" w:after="0"/>
        <w:rPr>
          <w:rFonts w:cs="Arial"/>
          <w:sz w:val="20"/>
          <w:szCs w:val="20"/>
        </w:rPr>
      </w:pPr>
      <w:r>
        <w:rPr>
          <w:sz w:val="20"/>
        </w:rPr>
        <w:t xml:space="preserve">Friedrich-Ebert-Straße 128 – 130, </w:t>
      </w:r>
    </w:p>
    <w:p>
      <w:pPr>
        <w:pStyle w:val="Textkrper"/>
        <w:suppressAutoHyphens w:val="true"/>
        <w:spacing w:lineRule="auto" w:line="360" w:before="0" w:after="0"/>
        <w:jc w:val="both"/>
        <w:rPr/>
      </w:pPr>
      <w:r>
        <w:rPr>
          <w:sz w:val="20"/>
        </w:rPr>
        <w:t>49811 Lingen, Germany</w:t>
      </w:r>
    </w:p>
    <w:sectPr>
      <w:headerReference w:type="default" r:id="rId7"/>
      <w:footerReference w:type="default" r:id="rId8"/>
      <w:type w:val="nextPage"/>
      <w:pgSz w:w="11906" w:h="16838"/>
      <w:pgMar w:left="1134" w:right="3977" w:header="0" w:top="1655" w:footer="11" w:bottom="1599" w:gutter="0"/>
      <w:pgNumType w:fmt="decimal"/>
      <w:formProt w:val="false"/>
      <w:textDirection w:val="lrTb"/>
      <w:docGrid w:type="default" w:linePitch="24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Arial">
    <w:charset w:val="00"/>
    <w:family w:val="roman"/>
    <w:pitch w:val="variable"/>
  </w:font>
  <w:font w:name="Segoe UI">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sz w:val="14"/>
        <w:szCs w:val="14"/>
      </w:rPr>
    </w:pPr>
    <w:r>
      <w:rPr>
        <w:sz w:val="14"/>
        <w:szCs w:val="14"/>
      </w:rPr>
      <w:drawing>
        <wp:anchor behindDoc="1" distT="0" distB="0" distL="0" distR="2540" simplePos="0" locked="0" layoutInCell="1" allowOverlap="1" relativeHeight="7">
          <wp:simplePos x="0" y="0"/>
          <wp:positionH relativeFrom="page">
            <wp:align>right</wp:align>
          </wp:positionH>
          <wp:positionV relativeFrom="page">
            <wp:align>bottom</wp:align>
          </wp:positionV>
          <wp:extent cx="7560310" cy="864235"/>
          <wp:effectExtent l="0" t="0" r="0" b="0"/>
          <wp:wrapTopAndBottom/>
          <wp:docPr id="7"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3" descr=""/>
                  <pic:cNvPicPr>
                    <a:picLocks noChangeAspect="1" noChangeArrowheads="1"/>
                  </pic:cNvPicPr>
                </pic:nvPicPr>
                <pic:blipFill>
                  <a:blip r:embed="rId1"/>
                  <a:stretch>
                    <a:fillRect/>
                  </a:stretch>
                </pic:blipFill>
                <pic:spPr bwMode="auto">
                  <a:xfrm>
                    <a:off x="0" y="0"/>
                    <a:ext cx="7560310" cy="864235"/>
                  </a:xfrm>
                  <a:prstGeom prst="rect">
                    <a:avLst/>
                  </a:prstGeom>
                </pic:spPr>
              </pic:pic>
            </a:graphicData>
          </a:graphic>
        </wp:anchor>
      </w:drawing>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rPr/>
    </w:pPr>
    <w:r>
      <w:rPr/>
      <w:drawing>
        <wp:anchor behindDoc="1" distT="0" distB="0" distL="0" distR="0" simplePos="0" locked="0" layoutInCell="1" allowOverlap="1" relativeHeight="4">
          <wp:simplePos x="0" y="0"/>
          <wp:positionH relativeFrom="page">
            <wp:align>center</wp:align>
          </wp:positionH>
          <wp:positionV relativeFrom="page">
            <wp:align>top</wp:align>
          </wp:positionV>
          <wp:extent cx="7560310" cy="791845"/>
          <wp:effectExtent l="0" t="0" r="0" b="0"/>
          <wp:wrapTopAndBottom/>
          <wp:docPr id="6"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2" descr=""/>
                  <pic:cNvPicPr>
                    <a:picLocks noChangeAspect="1" noChangeArrowheads="1"/>
                  </pic:cNvPicPr>
                </pic:nvPicPr>
                <pic:blipFill>
                  <a:blip r:embed="rId1"/>
                  <a:stretch>
                    <a:fillRect/>
                  </a:stretch>
                </pic:blipFill>
                <pic:spPr bwMode="auto">
                  <a:xfrm>
                    <a:off x="0" y="0"/>
                    <a:ext cx="7560310" cy="791845"/>
                  </a:xfrm>
                  <a:prstGeom prst="rect">
                    <a:avLst/>
                  </a:prstGeom>
                </pic:spPr>
              </pic:pic>
            </a:graphicData>
          </a:graphic>
        </wp:anchor>
      </w:drawing>
    </w:r>
  </w:p>
</w:hdr>
</file>

<file path=word/settings.xml><?xml version="1.0" encoding="utf-8"?>
<w:settings xmlns:w="http://schemas.openxmlformats.org/wordprocessingml/2006/main">
  <w:zoom w:percent="110"/>
  <w:defaultTabStop w:val="708"/>
  <w:autoHyphenation w:val="fals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en-GB" w:eastAsia="en-GB" w:bidi="en-GB"/>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da4a99"/>
    <w:pPr>
      <w:widowControl w:val="false"/>
      <w:suppressAutoHyphens w:val="true"/>
      <w:bidi w:val="0"/>
      <w:spacing w:lineRule="auto" w:line="240"/>
      <w:jc w:val="left"/>
    </w:pPr>
    <w:rPr>
      <w:rFonts w:ascii="Arial" w:hAnsi="Arial" w:eastAsia="Andale Sans UI" w:cs="Tahoma"/>
      <w:color w:val="00000A"/>
      <w:sz w:val="22"/>
      <w:szCs w:val="24"/>
      <w:lang w:val="en-GB" w:eastAsia="en-GB" w:bidi="en-GB"/>
    </w:rPr>
  </w:style>
  <w:style w:type="character" w:styleId="DefaultParagraphFont" w:default="1">
    <w:name w:val="Default Paragraph Font"/>
    <w:uiPriority w:val="1"/>
    <w:semiHidden/>
    <w:unhideWhenUsed/>
    <w:qFormat/>
    <w:rPr/>
  </w:style>
  <w:style w:type="character" w:styleId="TextkrperZchn" w:customStyle="1">
    <w:name w:val="Textkörper Zchn"/>
    <w:basedOn w:val="DefaultParagraphFont"/>
    <w:link w:val="Textkrper"/>
    <w:qFormat/>
    <w:rsid w:val="00da4a99"/>
    <w:rPr>
      <w:rFonts w:ascii="Arial" w:hAnsi="Arial" w:eastAsia="Andale Sans UI" w:cs="Tahoma"/>
      <w:szCs w:val="24"/>
      <w:lang w:eastAsia="en-GB"/>
    </w:rPr>
  </w:style>
  <w:style w:type="character" w:styleId="KopfzeileZchn" w:customStyle="1">
    <w:name w:val="Kopfzeile Zchn"/>
    <w:basedOn w:val="DefaultParagraphFont"/>
    <w:link w:val="Kopfzeile"/>
    <w:qFormat/>
    <w:rsid w:val="00da4a99"/>
    <w:rPr>
      <w:rFonts w:ascii="Arial" w:hAnsi="Arial" w:eastAsia="Andale Sans UI" w:cs="Tahoma"/>
      <w:sz w:val="20"/>
      <w:szCs w:val="24"/>
      <w:lang w:eastAsia="en-GB"/>
    </w:rPr>
  </w:style>
  <w:style w:type="character" w:styleId="FuzeileZchn" w:customStyle="1">
    <w:name w:val="Fußzeile Zchn"/>
    <w:basedOn w:val="DefaultParagraphFont"/>
    <w:link w:val="Fuzeile"/>
    <w:qFormat/>
    <w:rsid w:val="00da4a99"/>
    <w:rPr>
      <w:rFonts w:ascii="Arial" w:hAnsi="Arial" w:eastAsia="Andale Sans UI" w:cs="Tahoma"/>
      <w:szCs w:val="24"/>
      <w:lang w:eastAsia="en-GB"/>
    </w:rPr>
  </w:style>
  <w:style w:type="character" w:styleId="KommentartextZchn" w:customStyle="1">
    <w:name w:val="Kommentartext Zchn"/>
    <w:basedOn w:val="DefaultParagraphFont"/>
    <w:link w:val="Kommentartext"/>
    <w:uiPriority w:val="99"/>
    <w:semiHidden/>
    <w:qFormat/>
    <w:rPr>
      <w:rFonts w:ascii="Arial" w:hAnsi="Arial" w:eastAsia="Andale Sans UI" w:cs="Tahoma"/>
      <w:sz w:val="20"/>
      <w:szCs w:val="20"/>
      <w:lang w:eastAsia="en-GB"/>
    </w:rPr>
  </w:style>
  <w:style w:type="character" w:styleId="Annotationreference">
    <w:name w:val="annotation reference"/>
    <w:basedOn w:val="DefaultParagraphFont"/>
    <w:uiPriority w:val="99"/>
    <w:semiHidden/>
    <w:unhideWhenUsed/>
    <w:qFormat/>
    <w:rPr>
      <w:sz w:val="16"/>
      <w:szCs w:val="16"/>
    </w:rPr>
  </w:style>
  <w:style w:type="character" w:styleId="SprechblasentextZchn" w:customStyle="1">
    <w:name w:val="Sprechblasentext Zchn"/>
    <w:basedOn w:val="DefaultParagraphFont"/>
    <w:link w:val="Sprechblasentext"/>
    <w:uiPriority w:val="99"/>
    <w:semiHidden/>
    <w:qFormat/>
    <w:rsid w:val="00c52424"/>
    <w:rPr>
      <w:rFonts w:ascii="Segoe UI" w:hAnsi="Segoe UI" w:eastAsia="Andale Sans UI" w:cs="Segoe UI"/>
      <w:sz w:val="18"/>
      <w:szCs w:val="18"/>
      <w:lang w:eastAsia="en-GB"/>
    </w:rPr>
  </w:style>
  <w:style w:type="character" w:styleId="KommentarthemaZchn" w:customStyle="1">
    <w:name w:val="Kommentarthema Zchn"/>
    <w:basedOn w:val="KommentartextZchn"/>
    <w:link w:val="Kommentarthema"/>
    <w:uiPriority w:val="99"/>
    <w:semiHidden/>
    <w:qFormat/>
    <w:rsid w:val="00c52424"/>
    <w:rPr>
      <w:rFonts w:ascii="Arial" w:hAnsi="Arial" w:eastAsia="Andale Sans UI" w:cs="Tahoma"/>
      <w:b/>
      <w:bCs/>
      <w:sz w:val="20"/>
      <w:szCs w:val="20"/>
      <w:lang w:eastAsia="en-GB"/>
    </w:rPr>
  </w:style>
  <w:style w:type="paragraph" w:styleId="Berschrift" w:customStyle="1">
    <w:name w:val="Überschrift"/>
    <w:basedOn w:val="Normal"/>
    <w:next w:val="Textkrper"/>
    <w:qFormat/>
    <w:pPr>
      <w:keepNext/>
      <w:spacing w:before="240" w:after="120"/>
    </w:pPr>
    <w:rPr>
      <w:rFonts w:ascii="Liberation Sans" w:hAnsi="Liberation Sans" w:eastAsia="Microsoft YaHei" w:cs="Mangal"/>
      <w:sz w:val="28"/>
      <w:szCs w:val="28"/>
    </w:rPr>
  </w:style>
  <w:style w:type="paragraph" w:styleId="Textkrper">
    <w:name w:val="Textkörper"/>
    <w:basedOn w:val="Normal"/>
    <w:link w:val="TextkrperZchn"/>
    <w:rsid w:val="00da4a99"/>
    <w:pPr>
      <w:spacing w:before="0" w:after="120"/>
    </w:pPr>
    <w:rPr/>
  </w:style>
  <w:style w:type="paragraph" w:styleId="Liste">
    <w:name w:val="Liste"/>
    <w:basedOn w:val="Textkrper"/>
    <w:pPr/>
    <w:rPr>
      <w:rFonts w:cs="Mangal"/>
    </w:rPr>
  </w:style>
  <w:style w:type="paragraph" w:styleId="Beschriftung">
    <w:name w:val="Beschriftung"/>
    <w:basedOn w:val="Normal"/>
    <w:qFormat/>
    <w:pPr>
      <w:suppressLineNumbers/>
      <w:spacing w:before="120" w:after="120"/>
    </w:pPr>
    <w:rPr>
      <w:rFonts w:cs="Mangal"/>
      <w:i/>
      <w:iCs/>
      <w:sz w:val="24"/>
      <w:szCs w:val="24"/>
    </w:rPr>
  </w:style>
  <w:style w:type="paragraph" w:styleId="Verzeichnis" w:customStyle="1">
    <w:name w:val="Verzeichnis"/>
    <w:basedOn w:val="Normal"/>
    <w:qFormat/>
    <w:pPr>
      <w:suppressLineNumbers/>
    </w:pPr>
    <w:rPr>
      <w:rFonts w:cs="Mangal"/>
    </w:rPr>
  </w:style>
  <w:style w:type="paragraph" w:styleId="Caption">
    <w:name w:val="caption"/>
    <w:basedOn w:val="Normal"/>
    <w:qFormat/>
    <w:pPr>
      <w:suppressLineNumbers/>
      <w:spacing w:before="120" w:after="120"/>
    </w:pPr>
    <w:rPr>
      <w:rFonts w:cs="Mangal"/>
      <w:i/>
      <w:iCs/>
      <w:sz w:val="24"/>
    </w:rPr>
  </w:style>
  <w:style w:type="paragraph" w:styleId="Kopfzeile">
    <w:name w:val="Kopfzeile"/>
    <w:basedOn w:val="Normal"/>
    <w:link w:val="KopfzeileZchn"/>
    <w:rsid w:val="00da4a99"/>
    <w:pPr>
      <w:suppressLineNumbers/>
      <w:tabs>
        <w:tab w:val="center" w:pos="4818" w:leader="none"/>
        <w:tab w:val="right" w:pos="9637" w:leader="none"/>
      </w:tabs>
    </w:pPr>
    <w:rPr>
      <w:sz w:val="20"/>
    </w:rPr>
  </w:style>
  <w:style w:type="paragraph" w:styleId="Fuzeile">
    <w:name w:val="Fußzeile"/>
    <w:basedOn w:val="Normal"/>
    <w:link w:val="FuzeileZchn"/>
    <w:rsid w:val="00da4a99"/>
    <w:pPr>
      <w:suppressLineNumbers/>
      <w:tabs>
        <w:tab w:val="center" w:pos="5103" w:leader="none"/>
        <w:tab w:val="right" w:pos="10206" w:leader="none"/>
      </w:tabs>
    </w:pPr>
    <w:rPr/>
  </w:style>
  <w:style w:type="paragraph" w:styleId="Annotationtext">
    <w:name w:val="annotation text"/>
    <w:basedOn w:val="Normal"/>
    <w:link w:val="KommentartextZchn"/>
    <w:uiPriority w:val="99"/>
    <w:semiHidden/>
    <w:unhideWhenUsed/>
    <w:qFormat/>
    <w:pPr/>
    <w:rPr>
      <w:sz w:val="20"/>
      <w:szCs w:val="20"/>
    </w:rPr>
  </w:style>
  <w:style w:type="paragraph" w:styleId="BalloonText">
    <w:name w:val="Balloon Text"/>
    <w:basedOn w:val="Normal"/>
    <w:link w:val="SprechblasentextZchn"/>
    <w:uiPriority w:val="99"/>
    <w:semiHidden/>
    <w:unhideWhenUsed/>
    <w:qFormat/>
    <w:rsid w:val="00c52424"/>
    <w:pPr/>
    <w:rPr>
      <w:rFonts w:ascii="Segoe UI" w:hAnsi="Segoe UI" w:cs="Segoe UI"/>
      <w:sz w:val="18"/>
      <w:szCs w:val="18"/>
    </w:rPr>
  </w:style>
  <w:style w:type="paragraph" w:styleId="Annotationsubject">
    <w:name w:val="annotation subject"/>
    <w:basedOn w:val="Annotationtext"/>
    <w:link w:val="KommentarthemaZchn"/>
    <w:uiPriority w:val="99"/>
    <w:semiHidden/>
    <w:unhideWhenUsed/>
    <w:qFormat/>
    <w:rsid w:val="00c52424"/>
    <w:pPr/>
    <w:rPr>
      <w:b/>
      <w:bCs/>
    </w:rPr>
  </w:style>
  <w:style w:type="paragraph" w:styleId="TabellenInhalt" w:customStyle="1">
    <w:name w:val="Tabellen 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fontTable" Target="fontTable.xml"/><Relationship Id="rId10" Type="http://schemas.openxmlformats.org/officeDocument/2006/relationships/settings" Target="settings.xml"/><Relationship Id="rId11"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image" Target="media/image7.jpeg"/>
</Relationships>
</file>

<file path=word/_rels/header1.xml.rels><?xml version="1.0" encoding="UTF-8"?>
<Relationships xmlns="http://schemas.openxmlformats.org/package/2006/relationships"><Relationship Id="rId1" Type="http://schemas.openxmlformats.org/officeDocument/2006/relationships/image" Target="media/image6.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Application>LibreOffice/5.0.4.2$Windows_x86 LibreOffice_project/2b9802c1994aa0b7dc6079e128979269cf95bc78</Application>
  <Paragraphs>30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2017-02-28T13:03:00Z</dcterms:created>
  <dc:creator>Sieverding, Gudrun</dc:creator>
  <dc:language>de-DE</dc:language>
  <cp:lastPrinted>2016-03-02T14:07:00Z</cp:lastPrinted>
  <dcterms:modified xsi:type="dcterms:W3CDTF">2017-04-13T13:43:39Z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